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7D33B" w14:textId="31D9E1C9" w:rsidR="0040252B" w:rsidRPr="0024221C" w:rsidRDefault="2EB44B5D" w:rsidP="2EB44B5D">
      <w:pPr>
        <w:spacing w:after="160" w:line="257" w:lineRule="auto"/>
        <w:ind w:left="-20" w:right="-20"/>
        <w:rPr>
          <w:rFonts w:asciiTheme="minorHAnsi" w:hAnsiTheme="minorHAnsi" w:cstheme="minorHAnsi"/>
        </w:rPr>
      </w:pPr>
      <w:r w:rsidRPr="0024221C">
        <w:rPr>
          <w:rFonts w:asciiTheme="minorHAnsi" w:eastAsia="Arial" w:hAnsiTheme="minorHAnsi" w:cstheme="minorHAnsi"/>
          <w:b/>
          <w:bCs/>
          <w:color w:val="000000" w:themeColor="text1"/>
          <w:sz w:val="32"/>
          <w:szCs w:val="32"/>
        </w:rPr>
        <w:t>OBSAH DOKUMENTACE</w:t>
      </w:r>
      <w:r w:rsidRPr="0024221C">
        <w:rPr>
          <w:rFonts w:asciiTheme="minorHAnsi" w:eastAsia="Arial" w:hAnsiTheme="minorHAnsi" w:cstheme="minorHAnsi"/>
          <w:color w:val="000000" w:themeColor="text1"/>
          <w:sz w:val="32"/>
          <w:szCs w:val="32"/>
        </w:rPr>
        <w:t xml:space="preserve"> </w:t>
      </w:r>
    </w:p>
    <w:p w14:paraId="75796DDB" w14:textId="6AFAC3BE" w:rsidR="0040252B" w:rsidRPr="0024221C" w:rsidRDefault="2EB44B5D" w:rsidP="2EB44B5D">
      <w:pPr>
        <w:ind w:left="-30" w:right="-30"/>
        <w:rPr>
          <w:rFonts w:asciiTheme="minorHAnsi" w:eastAsia="ari" w:hAnsiTheme="minorHAnsi" w:cstheme="minorHAnsi"/>
          <w:szCs w:val="22"/>
        </w:rPr>
      </w:pPr>
      <w:r w:rsidRPr="0024221C">
        <w:rPr>
          <w:rFonts w:asciiTheme="minorHAnsi" w:eastAsia="ari" w:hAnsiTheme="minorHAnsi" w:cstheme="minorHAnsi"/>
          <w:szCs w:val="22"/>
        </w:rPr>
        <w:t xml:space="preserve">Akce: </w:t>
      </w:r>
      <w:proofErr w:type="gramStart"/>
      <w:r w:rsidRPr="0024221C">
        <w:rPr>
          <w:rFonts w:asciiTheme="minorHAnsi" w:eastAsia="ari" w:hAnsiTheme="minorHAnsi" w:cstheme="minorHAnsi"/>
          <w:szCs w:val="22"/>
        </w:rPr>
        <w:t>POBOČKA  RAIFFEISENBANK</w:t>
      </w:r>
      <w:proofErr w:type="gramEnd"/>
      <w:r w:rsidRPr="0024221C">
        <w:rPr>
          <w:rFonts w:asciiTheme="minorHAnsi" w:eastAsia="ari" w:hAnsiTheme="minorHAnsi" w:cstheme="minorHAnsi"/>
          <w:szCs w:val="22"/>
        </w:rPr>
        <w:t xml:space="preserve">   </w:t>
      </w:r>
    </w:p>
    <w:p w14:paraId="4579A393" w14:textId="1ED64231" w:rsidR="0040252B" w:rsidRPr="0024221C" w:rsidRDefault="0024221C" w:rsidP="2EB44B5D">
      <w:pPr>
        <w:ind w:left="705" w:right="-30" w:firstLine="705"/>
        <w:rPr>
          <w:rFonts w:asciiTheme="minorHAnsi" w:eastAsia="ari" w:hAnsiTheme="minorHAnsi" w:cstheme="minorHAnsi"/>
          <w:szCs w:val="22"/>
        </w:rPr>
      </w:pPr>
      <w:r>
        <w:rPr>
          <w:rFonts w:asciiTheme="minorHAnsi" w:eastAsia="ari" w:hAnsiTheme="minorHAnsi" w:cstheme="minorHAnsi"/>
          <w:szCs w:val="22"/>
        </w:rPr>
        <w:t>Karlovy Vary, Krále Jiřího</w:t>
      </w:r>
    </w:p>
    <w:p w14:paraId="23CAFF5A" w14:textId="77777777" w:rsidR="0024221C" w:rsidRDefault="0024221C" w:rsidP="0024221C">
      <w:pPr>
        <w:ind w:left="672" w:right="-30" w:firstLine="738"/>
        <w:rPr>
          <w:rFonts w:asciiTheme="minorHAnsi" w:eastAsia="ari" w:hAnsiTheme="minorHAnsi" w:cstheme="minorHAnsi"/>
          <w:szCs w:val="22"/>
        </w:rPr>
      </w:pPr>
      <w:r w:rsidRPr="0024221C">
        <w:rPr>
          <w:rFonts w:asciiTheme="minorHAnsi" w:eastAsia="ari" w:hAnsiTheme="minorHAnsi" w:cstheme="minorHAnsi"/>
          <w:szCs w:val="22"/>
        </w:rPr>
        <w:t>Krále Jiřího 909/39, 36001 Karlovy Vary</w:t>
      </w:r>
    </w:p>
    <w:p w14:paraId="4648F3DF" w14:textId="390584F8" w:rsidR="0040252B" w:rsidRPr="0024221C" w:rsidRDefault="2EB44B5D" w:rsidP="2EB44B5D">
      <w:pPr>
        <w:ind w:left="-30" w:right="-30"/>
        <w:rPr>
          <w:rFonts w:asciiTheme="minorHAnsi" w:eastAsia="ari" w:hAnsiTheme="minorHAnsi" w:cstheme="minorHAnsi"/>
          <w:szCs w:val="22"/>
        </w:rPr>
      </w:pPr>
      <w:r w:rsidRPr="0024221C">
        <w:rPr>
          <w:rFonts w:asciiTheme="minorHAnsi" w:eastAsia="ari" w:hAnsiTheme="minorHAnsi" w:cstheme="minorHAnsi"/>
          <w:szCs w:val="22"/>
        </w:rPr>
        <w:t xml:space="preserve">Stupeň: Dokumentace pro stavební povolení  </w:t>
      </w:r>
    </w:p>
    <w:p w14:paraId="6063D2C8" w14:textId="70672D6A" w:rsidR="0040252B" w:rsidRPr="0024221C" w:rsidRDefault="2EB44B5D" w:rsidP="2EB44B5D">
      <w:pPr>
        <w:ind w:left="-30" w:right="-30"/>
        <w:rPr>
          <w:rFonts w:asciiTheme="minorHAnsi" w:eastAsia="ari" w:hAnsiTheme="minorHAnsi" w:cstheme="minorHAnsi"/>
          <w:szCs w:val="22"/>
        </w:rPr>
      </w:pPr>
      <w:r w:rsidRPr="0024221C">
        <w:rPr>
          <w:rFonts w:asciiTheme="minorHAnsi" w:eastAsia="ari" w:hAnsiTheme="minorHAnsi" w:cstheme="minorHAnsi"/>
          <w:szCs w:val="22"/>
        </w:rPr>
        <w:t xml:space="preserve">Část: Stavebně architektonická </w:t>
      </w:r>
    </w:p>
    <w:p w14:paraId="04006251" w14:textId="678184BB" w:rsidR="0040252B" w:rsidRPr="0024221C" w:rsidRDefault="2EB44B5D" w:rsidP="2EB44B5D">
      <w:pPr>
        <w:spacing w:after="160" w:line="257" w:lineRule="auto"/>
        <w:ind w:left="-20" w:right="-20"/>
        <w:rPr>
          <w:rFonts w:asciiTheme="minorHAnsi" w:eastAsia="ari" w:hAnsiTheme="minorHAnsi" w:cstheme="minorHAnsi"/>
          <w:szCs w:val="22"/>
        </w:rPr>
      </w:pPr>
      <w:r w:rsidRPr="0024221C">
        <w:rPr>
          <w:rFonts w:asciiTheme="minorHAnsi" w:eastAsia="ari" w:hAnsiTheme="minorHAnsi" w:cstheme="minorHAnsi"/>
          <w:szCs w:val="22"/>
        </w:rPr>
        <w:t xml:space="preserve"> </w:t>
      </w:r>
    </w:p>
    <w:p w14:paraId="2BBA123A" w14:textId="69D4ED81" w:rsidR="0040252B" w:rsidRPr="0024221C" w:rsidRDefault="2EB44B5D" w:rsidP="2EB44B5D">
      <w:pPr>
        <w:spacing w:after="160" w:line="257" w:lineRule="auto"/>
        <w:ind w:left="-20" w:right="-20"/>
        <w:rPr>
          <w:rFonts w:asciiTheme="minorHAnsi" w:eastAsia="ari" w:hAnsiTheme="minorHAnsi" w:cstheme="minorHAnsi"/>
          <w:color w:val="000000" w:themeColor="text1"/>
          <w:szCs w:val="22"/>
        </w:rPr>
      </w:pPr>
      <w:r w:rsidRPr="0024221C">
        <w:rPr>
          <w:rFonts w:asciiTheme="minorHAnsi" w:eastAsia="ari" w:hAnsiTheme="minorHAnsi" w:cstheme="minorHAnsi"/>
          <w:b/>
          <w:bCs/>
          <w:color w:val="000000" w:themeColor="text1"/>
          <w:szCs w:val="22"/>
        </w:rPr>
        <w:t>A+</w:t>
      </w:r>
      <w:proofErr w:type="gramStart"/>
      <w:r w:rsidRPr="0024221C">
        <w:rPr>
          <w:rFonts w:asciiTheme="minorHAnsi" w:eastAsia="ari" w:hAnsiTheme="minorHAnsi" w:cstheme="minorHAnsi"/>
          <w:b/>
          <w:bCs/>
          <w:szCs w:val="22"/>
        </w:rPr>
        <w:t>B - Průvodní</w:t>
      </w:r>
      <w:proofErr w:type="gramEnd"/>
      <w:r w:rsidRPr="0024221C">
        <w:rPr>
          <w:rFonts w:asciiTheme="minorHAnsi" w:eastAsia="ari" w:hAnsiTheme="minorHAnsi" w:cstheme="minorHAnsi"/>
          <w:b/>
          <w:bCs/>
          <w:szCs w:val="22"/>
        </w:rPr>
        <w:t xml:space="preserve"> a souhrnná technická zpráva</w:t>
      </w:r>
      <w:r w:rsidRPr="0024221C">
        <w:rPr>
          <w:rFonts w:asciiTheme="minorHAnsi" w:eastAsia="ari" w:hAnsiTheme="minorHAnsi" w:cstheme="minorHAnsi"/>
          <w:color w:val="000000" w:themeColor="text1"/>
          <w:szCs w:val="22"/>
        </w:rPr>
        <w:t xml:space="preserve"> </w:t>
      </w:r>
    </w:p>
    <w:p w14:paraId="2D17F28B" w14:textId="097C1479" w:rsidR="0040252B" w:rsidRPr="0024221C" w:rsidRDefault="2EB44B5D" w:rsidP="2EB44B5D">
      <w:pPr>
        <w:spacing w:after="160" w:line="257" w:lineRule="auto"/>
        <w:ind w:left="-20" w:right="-20"/>
        <w:rPr>
          <w:rFonts w:asciiTheme="minorHAnsi" w:eastAsia="ari" w:hAnsiTheme="minorHAnsi" w:cstheme="minorHAnsi"/>
          <w:color w:val="000000" w:themeColor="text1"/>
          <w:szCs w:val="22"/>
        </w:rPr>
      </w:pPr>
      <w:r w:rsidRPr="0024221C">
        <w:rPr>
          <w:rFonts w:asciiTheme="minorHAnsi" w:eastAsia="ari" w:hAnsiTheme="minorHAnsi" w:cstheme="minorHAnsi"/>
          <w:b/>
          <w:bCs/>
          <w:color w:val="000000" w:themeColor="text1"/>
          <w:szCs w:val="22"/>
        </w:rPr>
        <w:t>C. Situace</w:t>
      </w:r>
      <w:r w:rsidRPr="0024221C">
        <w:rPr>
          <w:rFonts w:asciiTheme="minorHAnsi" w:eastAsia="ari" w:hAnsiTheme="minorHAnsi" w:cstheme="minorHAnsi"/>
          <w:color w:val="000000" w:themeColor="text1"/>
          <w:szCs w:val="22"/>
        </w:rPr>
        <w:t xml:space="preserve"> </w:t>
      </w:r>
    </w:p>
    <w:p w14:paraId="0DF6ACF5" w14:textId="1F64A172" w:rsidR="0040252B" w:rsidRPr="0024221C" w:rsidRDefault="2EB44B5D" w:rsidP="2EB44B5D">
      <w:pPr>
        <w:spacing w:after="160" w:line="257" w:lineRule="auto"/>
        <w:ind w:left="-20" w:right="-20"/>
        <w:rPr>
          <w:rFonts w:asciiTheme="minorHAnsi" w:eastAsia="ari" w:hAnsiTheme="minorHAnsi" w:cstheme="minorHAnsi"/>
          <w:color w:val="000000" w:themeColor="text1"/>
          <w:szCs w:val="22"/>
        </w:rPr>
      </w:pPr>
      <w:r w:rsidRPr="0024221C">
        <w:rPr>
          <w:rFonts w:asciiTheme="minorHAnsi" w:eastAsia="ari" w:hAnsiTheme="minorHAnsi" w:cstheme="minorHAnsi"/>
          <w:b/>
          <w:bCs/>
          <w:color w:val="000000" w:themeColor="text1"/>
          <w:szCs w:val="22"/>
        </w:rPr>
        <w:t>D. Dokumentace stavby</w:t>
      </w:r>
      <w:r w:rsidRPr="0024221C">
        <w:rPr>
          <w:rFonts w:asciiTheme="minorHAnsi" w:eastAsia="ari" w:hAnsiTheme="minorHAnsi" w:cstheme="minorHAnsi"/>
          <w:color w:val="000000" w:themeColor="text1"/>
          <w:szCs w:val="22"/>
        </w:rPr>
        <w:t xml:space="preserve">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6225"/>
      </w:tblGrid>
      <w:tr w:rsidR="2EB44B5D" w14:paraId="56AD869A" w14:textId="77777777" w:rsidTr="2EB44B5D">
        <w:trPr>
          <w:trHeight w:val="30"/>
        </w:trPr>
        <w:tc>
          <w:tcPr>
            <w:tcW w:w="85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4AA7DF6B" w14:textId="533302BE" w:rsidR="2EB44B5D" w:rsidRDefault="2EB44B5D" w:rsidP="2EB44B5D">
            <w:pPr>
              <w:ind w:left="-20" w:right="-20"/>
              <w:jc w:val="center"/>
            </w:pPr>
            <w:r w:rsidRPr="2EB44B5D">
              <w:rPr>
                <w:rFonts w:eastAsia="Arial" w:cs="Arial"/>
                <w:szCs w:val="22"/>
              </w:rPr>
              <w:t xml:space="preserve">část </w:t>
            </w:r>
          </w:p>
        </w:tc>
        <w:tc>
          <w:tcPr>
            <w:tcW w:w="622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484738DF" w14:textId="52FC672D" w:rsidR="2EB44B5D" w:rsidRDefault="2EB44B5D" w:rsidP="2EB44B5D">
            <w:pPr>
              <w:ind w:left="-20" w:right="60"/>
            </w:pPr>
            <w:r w:rsidRPr="2EB44B5D">
              <w:rPr>
                <w:rFonts w:eastAsia="Arial" w:cs="Arial"/>
                <w:szCs w:val="22"/>
              </w:rPr>
              <w:t xml:space="preserve">Obsah </w:t>
            </w:r>
          </w:p>
        </w:tc>
      </w:tr>
      <w:tr w:rsidR="2EB44B5D" w14:paraId="4789C8FC" w14:textId="77777777" w:rsidTr="2EB44B5D">
        <w:trPr>
          <w:trHeight w:val="60"/>
        </w:trPr>
        <w:tc>
          <w:tcPr>
            <w:tcW w:w="85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34250FC3" w14:textId="6BA6380C" w:rsidR="2EB44B5D" w:rsidRDefault="2EB44B5D" w:rsidP="2EB44B5D">
            <w:pPr>
              <w:ind w:left="-20" w:right="-20"/>
              <w:jc w:val="center"/>
            </w:pPr>
            <w:r w:rsidRPr="2EB44B5D">
              <w:rPr>
                <w:rFonts w:eastAsia="Arial" w:cs="Arial"/>
                <w:b/>
                <w:bCs/>
                <w:szCs w:val="22"/>
              </w:rPr>
              <w:t>1.1</w:t>
            </w:r>
            <w:r w:rsidRPr="2EB44B5D">
              <w:rPr>
                <w:rFonts w:eastAsia="Arial" w:cs="Arial"/>
                <w:szCs w:val="22"/>
              </w:rPr>
              <w:t xml:space="preserve"> </w:t>
            </w:r>
          </w:p>
        </w:tc>
        <w:tc>
          <w:tcPr>
            <w:tcW w:w="622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18125001" w14:textId="31F6BB8F" w:rsidR="2EB44B5D" w:rsidRDefault="2EB44B5D" w:rsidP="2EB44B5D">
            <w:pPr>
              <w:ind w:left="-20" w:right="60"/>
            </w:pPr>
            <w:r w:rsidRPr="2EB44B5D">
              <w:rPr>
                <w:rFonts w:eastAsia="Arial" w:cs="Arial"/>
                <w:b/>
                <w:bCs/>
                <w:szCs w:val="22"/>
              </w:rPr>
              <w:t>Architektonicky stavební řešení</w:t>
            </w:r>
            <w:r w:rsidRPr="2EB44B5D">
              <w:rPr>
                <w:rFonts w:eastAsia="Arial" w:cs="Arial"/>
                <w:szCs w:val="22"/>
              </w:rPr>
              <w:t xml:space="preserve"> </w:t>
            </w:r>
          </w:p>
        </w:tc>
      </w:tr>
      <w:tr w:rsidR="2EB44B5D" w14:paraId="2791166E" w14:textId="77777777" w:rsidTr="2EB44B5D">
        <w:trPr>
          <w:trHeight w:val="60"/>
        </w:trPr>
        <w:tc>
          <w:tcPr>
            <w:tcW w:w="85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63A91300" w14:textId="57519251" w:rsidR="2EB44B5D" w:rsidRDefault="2EB44B5D" w:rsidP="2EB44B5D">
            <w:pPr>
              <w:ind w:left="-20" w:right="-20"/>
              <w:jc w:val="center"/>
            </w:pPr>
            <w:r w:rsidRPr="2EB44B5D">
              <w:rPr>
                <w:rFonts w:eastAsia="Arial" w:cs="Arial"/>
                <w:b/>
                <w:bCs/>
                <w:szCs w:val="22"/>
              </w:rPr>
              <w:t>1.3</w:t>
            </w:r>
            <w:r w:rsidRPr="2EB44B5D">
              <w:rPr>
                <w:rFonts w:eastAsia="Arial" w:cs="Arial"/>
                <w:szCs w:val="22"/>
              </w:rPr>
              <w:t xml:space="preserve"> </w:t>
            </w:r>
          </w:p>
        </w:tc>
        <w:tc>
          <w:tcPr>
            <w:tcW w:w="622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0696BD91" w14:textId="785E4021" w:rsidR="2EB44B5D" w:rsidRDefault="2EB44B5D" w:rsidP="2EB44B5D">
            <w:pPr>
              <w:ind w:left="-20" w:right="60"/>
            </w:pPr>
            <w:r w:rsidRPr="2EB44B5D">
              <w:rPr>
                <w:rFonts w:eastAsia="Arial" w:cs="Arial"/>
                <w:b/>
                <w:bCs/>
                <w:szCs w:val="22"/>
              </w:rPr>
              <w:t>Požárně bezpečnostní řešení stavby</w:t>
            </w:r>
            <w:r w:rsidRPr="2EB44B5D">
              <w:rPr>
                <w:rFonts w:eastAsia="Arial" w:cs="Arial"/>
                <w:szCs w:val="22"/>
              </w:rPr>
              <w:t xml:space="preserve"> </w:t>
            </w:r>
          </w:p>
        </w:tc>
      </w:tr>
      <w:tr w:rsidR="2EB44B5D" w14:paraId="2F4C769F" w14:textId="77777777" w:rsidTr="2EB44B5D">
        <w:trPr>
          <w:trHeight w:val="60"/>
        </w:trPr>
        <w:tc>
          <w:tcPr>
            <w:tcW w:w="85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5DE0B7C9" w14:textId="328B1F77" w:rsidR="2EB44B5D" w:rsidRDefault="2EB44B5D" w:rsidP="2EB44B5D">
            <w:pPr>
              <w:ind w:left="-20" w:right="-20"/>
              <w:jc w:val="center"/>
            </w:pPr>
            <w:r w:rsidRPr="2EB44B5D">
              <w:rPr>
                <w:rFonts w:eastAsia="Arial" w:cs="Arial"/>
                <w:b/>
                <w:bCs/>
                <w:szCs w:val="22"/>
              </w:rPr>
              <w:t>1.4.2</w:t>
            </w:r>
            <w:r w:rsidRPr="2EB44B5D">
              <w:rPr>
                <w:rFonts w:eastAsia="Arial" w:cs="Arial"/>
                <w:szCs w:val="22"/>
              </w:rPr>
              <w:t xml:space="preserve"> </w:t>
            </w:r>
          </w:p>
        </w:tc>
        <w:tc>
          <w:tcPr>
            <w:tcW w:w="622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41FA84A2" w14:textId="50FCDDC5" w:rsidR="2EB44B5D" w:rsidRDefault="2EB44B5D" w:rsidP="2EB44B5D">
            <w:pPr>
              <w:ind w:left="-20" w:right="60"/>
            </w:pPr>
            <w:r w:rsidRPr="2EB44B5D">
              <w:rPr>
                <w:rFonts w:eastAsia="Arial" w:cs="Arial"/>
                <w:b/>
                <w:bCs/>
                <w:szCs w:val="22"/>
              </w:rPr>
              <w:t>Vzduchotechnika, vytápění a chlazení</w:t>
            </w:r>
            <w:r w:rsidRPr="2EB44B5D">
              <w:rPr>
                <w:rFonts w:eastAsia="Arial" w:cs="Arial"/>
                <w:szCs w:val="22"/>
              </w:rPr>
              <w:t xml:space="preserve"> </w:t>
            </w:r>
          </w:p>
        </w:tc>
      </w:tr>
      <w:tr w:rsidR="2EB44B5D" w14:paraId="3F58476F" w14:textId="77777777" w:rsidTr="2EB44B5D">
        <w:trPr>
          <w:trHeight w:val="390"/>
        </w:trPr>
        <w:tc>
          <w:tcPr>
            <w:tcW w:w="85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12C24BCD" w14:textId="13D97E65" w:rsidR="2EB44B5D" w:rsidRDefault="2EB44B5D" w:rsidP="2EB44B5D">
            <w:pPr>
              <w:ind w:left="-20" w:right="-20"/>
              <w:jc w:val="center"/>
            </w:pPr>
            <w:r w:rsidRPr="2EB44B5D">
              <w:rPr>
                <w:rFonts w:eastAsia="Arial" w:cs="Arial"/>
                <w:b/>
                <w:bCs/>
                <w:szCs w:val="22"/>
              </w:rPr>
              <w:t>1.4.4</w:t>
            </w:r>
            <w:r w:rsidRPr="2EB44B5D">
              <w:rPr>
                <w:rFonts w:eastAsia="Arial" w:cs="Arial"/>
                <w:szCs w:val="22"/>
              </w:rPr>
              <w:t xml:space="preserve"> </w:t>
            </w:r>
          </w:p>
        </w:tc>
        <w:tc>
          <w:tcPr>
            <w:tcW w:w="622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2CCA2AFD" w14:textId="6A3202BF" w:rsidR="2EB44B5D" w:rsidRDefault="2EB44B5D" w:rsidP="2EB44B5D">
            <w:pPr>
              <w:ind w:left="-20" w:right="60"/>
            </w:pPr>
            <w:r w:rsidRPr="2EB44B5D">
              <w:rPr>
                <w:rFonts w:eastAsia="Arial" w:cs="Arial"/>
                <w:b/>
                <w:bCs/>
                <w:szCs w:val="22"/>
              </w:rPr>
              <w:t>Zařízení silnoproudé a slaboproudé techniky</w:t>
            </w:r>
            <w:r w:rsidRPr="2EB44B5D">
              <w:rPr>
                <w:rFonts w:eastAsia="Arial" w:cs="Arial"/>
                <w:szCs w:val="22"/>
              </w:rPr>
              <w:t xml:space="preserve"> </w:t>
            </w:r>
          </w:p>
        </w:tc>
      </w:tr>
      <w:tr w:rsidR="2EB44B5D" w14:paraId="6BCE37F7" w14:textId="77777777" w:rsidTr="2EB44B5D">
        <w:trPr>
          <w:trHeight w:val="195"/>
        </w:trPr>
        <w:tc>
          <w:tcPr>
            <w:tcW w:w="85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41B17C96" w14:textId="0293BC39" w:rsidR="2EB44B5D" w:rsidRDefault="2EB44B5D" w:rsidP="2EB44B5D">
            <w:pPr>
              <w:ind w:left="-20" w:right="-20"/>
              <w:jc w:val="center"/>
            </w:pPr>
            <w:r w:rsidRPr="2EB44B5D">
              <w:rPr>
                <w:rFonts w:eastAsia="Arial" w:cs="Arial"/>
                <w:b/>
                <w:bCs/>
                <w:szCs w:val="22"/>
              </w:rPr>
              <w:t>1.4.5</w:t>
            </w:r>
            <w:r w:rsidRPr="2EB44B5D">
              <w:rPr>
                <w:rFonts w:eastAsia="Arial" w:cs="Arial"/>
                <w:szCs w:val="22"/>
              </w:rPr>
              <w:t xml:space="preserve"> </w:t>
            </w:r>
          </w:p>
        </w:tc>
        <w:tc>
          <w:tcPr>
            <w:tcW w:w="622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59779E14" w14:textId="7B1AC734" w:rsidR="2EB44B5D" w:rsidRDefault="2EB44B5D" w:rsidP="2EB44B5D">
            <w:pPr>
              <w:ind w:left="-20" w:right="60"/>
            </w:pPr>
            <w:r w:rsidRPr="2EB44B5D">
              <w:rPr>
                <w:rFonts w:eastAsia="Arial" w:cs="Arial"/>
                <w:b/>
                <w:bCs/>
                <w:szCs w:val="22"/>
              </w:rPr>
              <w:t>Stabilní hasící zařízení</w:t>
            </w:r>
            <w:r w:rsidRPr="2EB44B5D">
              <w:rPr>
                <w:rFonts w:eastAsia="Arial" w:cs="Arial"/>
                <w:szCs w:val="22"/>
              </w:rPr>
              <w:t xml:space="preserve"> </w:t>
            </w:r>
          </w:p>
        </w:tc>
      </w:tr>
    </w:tbl>
    <w:p w14:paraId="144A5D23" w14:textId="77777777" w:rsidR="0040252B" w:rsidRDefault="0040252B" w:rsidP="00667706"/>
    <w:p w14:paraId="738610EB" w14:textId="77777777" w:rsidR="0040252B" w:rsidRDefault="0040252B" w:rsidP="00667706"/>
    <w:p w14:paraId="637805D2" w14:textId="77777777" w:rsidR="0040252B" w:rsidRDefault="0040252B" w:rsidP="00667706"/>
    <w:p w14:paraId="463F29E8" w14:textId="77777777" w:rsidR="0040252B" w:rsidRDefault="0040252B" w:rsidP="00667706"/>
    <w:p w14:paraId="3B7B4B86" w14:textId="77777777" w:rsidR="0040252B" w:rsidRDefault="0040252B" w:rsidP="00667706"/>
    <w:p w14:paraId="3A0FF5F2" w14:textId="77777777" w:rsidR="0040252B" w:rsidRDefault="0040252B" w:rsidP="00667706"/>
    <w:p w14:paraId="5630AD66" w14:textId="77777777" w:rsidR="0040252B" w:rsidRDefault="0040252B" w:rsidP="00667706"/>
    <w:p w14:paraId="61829076" w14:textId="77777777" w:rsidR="0040252B" w:rsidRDefault="0040252B" w:rsidP="00667706"/>
    <w:p w14:paraId="2BA226A1" w14:textId="77777777" w:rsidR="0040252B" w:rsidRDefault="0040252B" w:rsidP="00667706"/>
    <w:p w14:paraId="17AD93B2" w14:textId="77777777" w:rsidR="0040252B" w:rsidRDefault="0040252B" w:rsidP="00667706"/>
    <w:p w14:paraId="0DE4B5B7" w14:textId="77777777" w:rsidR="0040252B" w:rsidRDefault="0040252B" w:rsidP="00667706"/>
    <w:p w14:paraId="66204FF1" w14:textId="77777777" w:rsidR="0040252B" w:rsidRDefault="0040252B" w:rsidP="00667706"/>
    <w:p w14:paraId="2DBF0D7D" w14:textId="77777777" w:rsidR="00ED4B38" w:rsidRDefault="00ED4B38" w:rsidP="00667706"/>
    <w:p w14:paraId="6B62F1B3" w14:textId="77777777" w:rsidR="00AA0B91" w:rsidRDefault="00AA0B91" w:rsidP="004B5E82"/>
    <w:sectPr w:rsidR="00AA0B91" w:rsidSect="006F69CF">
      <w:pgSz w:w="11906" w:h="16838" w:code="9"/>
      <w:pgMar w:top="357" w:right="851" w:bottom="35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1BE5F" w14:textId="77777777" w:rsidR="006F69CF" w:rsidRDefault="006F69CF" w:rsidP="004A364B">
      <w:r>
        <w:separator/>
      </w:r>
    </w:p>
  </w:endnote>
  <w:endnote w:type="continuationSeparator" w:id="0">
    <w:p w14:paraId="48BC7F99" w14:textId="77777777" w:rsidR="006F69CF" w:rsidRDefault="006F69CF" w:rsidP="004A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">
    <w:altName w:val="Cambria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25615" w14:textId="77777777" w:rsidR="006F69CF" w:rsidRDefault="006F69CF" w:rsidP="004A364B">
      <w:r>
        <w:separator/>
      </w:r>
    </w:p>
  </w:footnote>
  <w:footnote w:type="continuationSeparator" w:id="0">
    <w:p w14:paraId="41398238" w14:textId="77777777" w:rsidR="006F69CF" w:rsidRDefault="006F69CF" w:rsidP="004A36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8B28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96A4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FA34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284E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B40EA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40A63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FE53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9C01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7EE3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5240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91887169">
    <w:abstractNumId w:val="8"/>
  </w:num>
  <w:num w:numId="2" w16cid:durableId="120464566">
    <w:abstractNumId w:val="3"/>
  </w:num>
  <w:num w:numId="3" w16cid:durableId="590286154">
    <w:abstractNumId w:val="2"/>
  </w:num>
  <w:num w:numId="4" w16cid:durableId="2016690385">
    <w:abstractNumId w:val="1"/>
  </w:num>
  <w:num w:numId="5" w16cid:durableId="1573736787">
    <w:abstractNumId w:val="0"/>
  </w:num>
  <w:num w:numId="6" w16cid:durableId="848522343">
    <w:abstractNumId w:val="9"/>
  </w:num>
  <w:num w:numId="7" w16cid:durableId="1746874597">
    <w:abstractNumId w:val="7"/>
  </w:num>
  <w:num w:numId="8" w16cid:durableId="260915229">
    <w:abstractNumId w:val="6"/>
  </w:num>
  <w:num w:numId="9" w16cid:durableId="1529371414">
    <w:abstractNumId w:val="5"/>
  </w:num>
  <w:num w:numId="10" w16cid:durableId="4012200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AA8"/>
    <w:rsid w:val="00003BFD"/>
    <w:rsid w:val="000551E2"/>
    <w:rsid w:val="00055328"/>
    <w:rsid w:val="00094204"/>
    <w:rsid w:val="000B7F3F"/>
    <w:rsid w:val="000C0E2C"/>
    <w:rsid w:val="000C3F77"/>
    <w:rsid w:val="00100E2F"/>
    <w:rsid w:val="00140308"/>
    <w:rsid w:val="001641A3"/>
    <w:rsid w:val="00164A46"/>
    <w:rsid w:val="001832E2"/>
    <w:rsid w:val="00183541"/>
    <w:rsid w:val="001A61C9"/>
    <w:rsid w:val="001B122A"/>
    <w:rsid w:val="001B78F4"/>
    <w:rsid w:val="001B7DCD"/>
    <w:rsid w:val="001C55AF"/>
    <w:rsid w:val="00203524"/>
    <w:rsid w:val="00227979"/>
    <w:rsid w:val="00234D7C"/>
    <w:rsid w:val="0024221C"/>
    <w:rsid w:val="00243275"/>
    <w:rsid w:val="00286607"/>
    <w:rsid w:val="002B2E59"/>
    <w:rsid w:val="002C15E2"/>
    <w:rsid w:val="002E480D"/>
    <w:rsid w:val="00300276"/>
    <w:rsid w:val="00305760"/>
    <w:rsid w:val="00346802"/>
    <w:rsid w:val="00356684"/>
    <w:rsid w:val="003703F4"/>
    <w:rsid w:val="003731DF"/>
    <w:rsid w:val="00381F89"/>
    <w:rsid w:val="00395344"/>
    <w:rsid w:val="00395A57"/>
    <w:rsid w:val="003A526D"/>
    <w:rsid w:val="003C0CFA"/>
    <w:rsid w:val="0040252B"/>
    <w:rsid w:val="004111F1"/>
    <w:rsid w:val="00417DB8"/>
    <w:rsid w:val="00421BFA"/>
    <w:rsid w:val="00424B2B"/>
    <w:rsid w:val="004410F7"/>
    <w:rsid w:val="004804E3"/>
    <w:rsid w:val="00485B04"/>
    <w:rsid w:val="004A364B"/>
    <w:rsid w:val="004B5E82"/>
    <w:rsid w:val="004F424D"/>
    <w:rsid w:val="004F549E"/>
    <w:rsid w:val="005055A5"/>
    <w:rsid w:val="0051285F"/>
    <w:rsid w:val="0052685E"/>
    <w:rsid w:val="00531664"/>
    <w:rsid w:val="005746CF"/>
    <w:rsid w:val="00574BAE"/>
    <w:rsid w:val="005C3AA8"/>
    <w:rsid w:val="00611FBF"/>
    <w:rsid w:val="006214AA"/>
    <w:rsid w:val="00621CF7"/>
    <w:rsid w:val="00627A59"/>
    <w:rsid w:val="00645A80"/>
    <w:rsid w:val="006552DC"/>
    <w:rsid w:val="00656BC9"/>
    <w:rsid w:val="00667706"/>
    <w:rsid w:val="006D7463"/>
    <w:rsid w:val="006F69CF"/>
    <w:rsid w:val="00701D21"/>
    <w:rsid w:val="0070411A"/>
    <w:rsid w:val="007309E3"/>
    <w:rsid w:val="00741F0F"/>
    <w:rsid w:val="007839BB"/>
    <w:rsid w:val="00796395"/>
    <w:rsid w:val="007B698A"/>
    <w:rsid w:val="007E372F"/>
    <w:rsid w:val="007E63E3"/>
    <w:rsid w:val="00804417"/>
    <w:rsid w:val="00825266"/>
    <w:rsid w:val="008333C7"/>
    <w:rsid w:val="008550A5"/>
    <w:rsid w:val="008C0BC5"/>
    <w:rsid w:val="008C30B9"/>
    <w:rsid w:val="008E10D7"/>
    <w:rsid w:val="008E5540"/>
    <w:rsid w:val="00923C5F"/>
    <w:rsid w:val="009419F4"/>
    <w:rsid w:val="00943BA1"/>
    <w:rsid w:val="00965978"/>
    <w:rsid w:val="009705BF"/>
    <w:rsid w:val="009873C1"/>
    <w:rsid w:val="009968BC"/>
    <w:rsid w:val="009A0CCC"/>
    <w:rsid w:val="009B65B7"/>
    <w:rsid w:val="009C03FE"/>
    <w:rsid w:val="009E50C1"/>
    <w:rsid w:val="009E7ADE"/>
    <w:rsid w:val="00A111D3"/>
    <w:rsid w:val="00A12337"/>
    <w:rsid w:val="00A12685"/>
    <w:rsid w:val="00A85E34"/>
    <w:rsid w:val="00AA0B91"/>
    <w:rsid w:val="00AB5260"/>
    <w:rsid w:val="00AC52D3"/>
    <w:rsid w:val="00AC72C3"/>
    <w:rsid w:val="00AD529B"/>
    <w:rsid w:val="00B06DE3"/>
    <w:rsid w:val="00B15D85"/>
    <w:rsid w:val="00B404E6"/>
    <w:rsid w:val="00B52036"/>
    <w:rsid w:val="00B52508"/>
    <w:rsid w:val="00BC04B9"/>
    <w:rsid w:val="00C04116"/>
    <w:rsid w:val="00C202D9"/>
    <w:rsid w:val="00C3703D"/>
    <w:rsid w:val="00C53F2B"/>
    <w:rsid w:val="00CC23EB"/>
    <w:rsid w:val="00CC4795"/>
    <w:rsid w:val="00CE3A4D"/>
    <w:rsid w:val="00D02300"/>
    <w:rsid w:val="00D64395"/>
    <w:rsid w:val="00DA6743"/>
    <w:rsid w:val="00DB105B"/>
    <w:rsid w:val="00DB149D"/>
    <w:rsid w:val="00DB4794"/>
    <w:rsid w:val="00DE4687"/>
    <w:rsid w:val="00DF24FA"/>
    <w:rsid w:val="00E10000"/>
    <w:rsid w:val="00E1577F"/>
    <w:rsid w:val="00E165E3"/>
    <w:rsid w:val="00E23975"/>
    <w:rsid w:val="00E25454"/>
    <w:rsid w:val="00E256C4"/>
    <w:rsid w:val="00E427B6"/>
    <w:rsid w:val="00E81978"/>
    <w:rsid w:val="00EA49F9"/>
    <w:rsid w:val="00EA4A09"/>
    <w:rsid w:val="00ED39EA"/>
    <w:rsid w:val="00ED4B38"/>
    <w:rsid w:val="00EF44D7"/>
    <w:rsid w:val="00EF4CB9"/>
    <w:rsid w:val="00F2198C"/>
    <w:rsid w:val="00F24D2A"/>
    <w:rsid w:val="00F710A3"/>
    <w:rsid w:val="00F72809"/>
    <w:rsid w:val="00FA3D13"/>
    <w:rsid w:val="00FA5B9C"/>
    <w:rsid w:val="00FC41B5"/>
    <w:rsid w:val="00FE679F"/>
    <w:rsid w:val="00FF3799"/>
    <w:rsid w:val="2EB4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7E8323"/>
  <w15:chartTrackingRefBased/>
  <w15:docId w15:val="{2C1AC317-F1E8-4380-86A1-484861A4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73C1"/>
    <w:rPr>
      <w:rFonts w:ascii="Arial" w:hAnsi="Arial"/>
      <w:sz w:val="22"/>
      <w:szCs w:val="24"/>
      <w:lang w:eastAsia="cs-CZ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C5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1B122A"/>
    <w:rPr>
      <w:b/>
      <w:bCs/>
    </w:rPr>
  </w:style>
  <w:style w:type="paragraph" w:styleId="Textbubliny">
    <w:name w:val="Balloon Text"/>
    <w:basedOn w:val="Normln"/>
    <w:link w:val="TextbublinyChar"/>
    <w:rsid w:val="00CE3A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CE3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992A9-78FC-4AE0-A2DD-7E9851B4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443</Characters>
  <Application>Microsoft Office Word</Application>
  <DocSecurity>0</DocSecurity>
  <Lines>3</Lines>
  <Paragraphs>1</Paragraphs>
  <ScaleCrop>false</ScaleCrop>
  <Company>ZDC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DOKUMENTACE KE STAVEBNÍMU POVOLENÍ</dc:title>
  <dc:subject/>
  <dc:creator>Ing. Zdenek Cejka</dc:creator>
  <cp:keywords/>
  <dc:description/>
  <cp:lastModifiedBy>Dlhopolckova, Nicole</cp:lastModifiedBy>
  <cp:revision>2</cp:revision>
  <cp:lastPrinted>2022-08-17T05:44:00Z</cp:lastPrinted>
  <dcterms:created xsi:type="dcterms:W3CDTF">2024-05-02T17:28:00Z</dcterms:created>
  <dcterms:modified xsi:type="dcterms:W3CDTF">2024-05-02T17:28:00Z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6524ed-fb1a-49fd-bafe-15c5e5ffd047_Enabled">
    <vt:lpwstr>true</vt:lpwstr>
  </property>
  <property fmtid="{D5CDD505-2E9C-101B-9397-08002B2CF9AE}" pid="3" name="MSIP_Label_2a6524ed-fb1a-49fd-bafe-15c5e5ffd047_SetDate">
    <vt:lpwstr>2023-04-14T20:17:30Z</vt:lpwstr>
  </property>
  <property fmtid="{D5CDD505-2E9C-101B-9397-08002B2CF9AE}" pid="4" name="MSIP_Label_2a6524ed-fb1a-49fd-bafe-15c5e5ffd047_Method">
    <vt:lpwstr>Standard</vt:lpwstr>
  </property>
  <property fmtid="{D5CDD505-2E9C-101B-9397-08002B2CF9AE}" pid="5" name="MSIP_Label_2a6524ed-fb1a-49fd-bafe-15c5e5ffd047_Name">
    <vt:lpwstr>Internal</vt:lpwstr>
  </property>
  <property fmtid="{D5CDD505-2E9C-101B-9397-08002B2CF9AE}" pid="6" name="MSIP_Label_2a6524ed-fb1a-49fd-bafe-15c5e5ffd047_SiteId">
    <vt:lpwstr>9b511fda-f0b1-43a5-b06e-1e720f64520a</vt:lpwstr>
  </property>
  <property fmtid="{D5CDD505-2E9C-101B-9397-08002B2CF9AE}" pid="7" name="MSIP_Label_2a6524ed-fb1a-49fd-bafe-15c5e5ffd047_ActionId">
    <vt:lpwstr>87ba8dab-ee51-4b40-9fea-e0b3181ef9e6</vt:lpwstr>
  </property>
  <property fmtid="{D5CDD505-2E9C-101B-9397-08002B2CF9AE}" pid="8" name="MSIP_Label_2a6524ed-fb1a-49fd-bafe-15c5e5ffd047_ContentBits">
    <vt:lpwstr>0</vt:lpwstr>
  </property>
</Properties>
</file>